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57F4C" w:rsidTr="00D57F4C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F4C" w:rsidRDefault="00746F11" w:rsidP="00D57F4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Wizard News from Room 214</w:t>
            </w:r>
          </w:p>
          <w:p w:rsidR="00D57F4C" w:rsidRDefault="00746F11" w:rsidP="00D57F4C">
            <w:pPr>
              <w:jc w:val="center"/>
              <w:rPr>
                <w:rStyle w:val="Hyperlink"/>
                <w:rFonts w:ascii="Kristen ITC" w:hAnsi="Kristen ITC"/>
                <w:sz w:val="32"/>
                <w:szCs w:val="32"/>
              </w:rPr>
            </w:pPr>
            <w:hyperlink r:id="rId4" w:history="1">
              <w:r w:rsidRPr="00637C75">
                <w:rPr>
                  <w:rStyle w:val="Hyperlink"/>
                  <w:rFonts w:ascii="Kristen ITC" w:hAnsi="Kristen ITC"/>
                  <w:sz w:val="32"/>
                  <w:szCs w:val="32"/>
                </w:rPr>
                <w:t>jbarbour1@wcpss.net</w:t>
              </w:r>
            </w:hyperlink>
            <w:r w:rsidR="00846564">
              <w:rPr>
                <w:rStyle w:val="Hyperlink"/>
                <w:rFonts w:ascii="Kristen ITC" w:hAnsi="Kristen ITC"/>
                <w:sz w:val="32"/>
                <w:szCs w:val="32"/>
              </w:rPr>
              <w:t xml:space="preserve"> </w:t>
            </w:r>
          </w:p>
          <w:p w:rsidR="00846564" w:rsidRDefault="00746F11" w:rsidP="00D57F4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Style w:val="Hyperlink"/>
                <w:rFonts w:ascii="Kristen ITC" w:hAnsi="Kristen ITC"/>
                <w:sz w:val="32"/>
                <w:szCs w:val="32"/>
              </w:rPr>
              <w:t>jbarbourwashington</w:t>
            </w:r>
            <w:r w:rsidR="00DF36F3">
              <w:rPr>
                <w:rStyle w:val="Hyperlink"/>
                <w:rFonts w:ascii="Kristen ITC" w:hAnsi="Kristen ITC"/>
                <w:sz w:val="32"/>
                <w:szCs w:val="32"/>
              </w:rPr>
              <w:t>gt</w:t>
            </w:r>
            <w:r w:rsidR="00846564">
              <w:rPr>
                <w:rStyle w:val="Hyperlink"/>
                <w:rFonts w:ascii="Kristen ITC" w:hAnsi="Kristen ITC"/>
                <w:sz w:val="32"/>
                <w:szCs w:val="32"/>
              </w:rPr>
              <w:t>.weebly.com</w:t>
            </w:r>
          </w:p>
          <w:p w:rsidR="00D57F4C" w:rsidRPr="00D57F4C" w:rsidRDefault="00A10CDE" w:rsidP="00A10CDE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 xml:space="preserve">May 16, </w:t>
            </w:r>
            <w:r w:rsidR="00DF36F3">
              <w:rPr>
                <w:rFonts w:ascii="Kristen ITC" w:hAnsi="Kristen ITC"/>
                <w:sz w:val="32"/>
                <w:szCs w:val="32"/>
              </w:rPr>
              <w:t>2016</w:t>
            </w:r>
          </w:p>
        </w:tc>
      </w:tr>
    </w:tbl>
    <w:p w:rsidR="00846564" w:rsidRPr="00846564" w:rsidRDefault="00846564">
      <w:pPr>
        <w:rPr>
          <w:sz w:val="24"/>
          <w:szCs w:val="24"/>
        </w:rPr>
        <w:sectPr w:rsidR="00846564" w:rsidRPr="00846564" w:rsidSect="00990C83">
          <w:pgSz w:w="12240" w:h="15840"/>
          <w:pgMar w:top="1440" w:right="1440" w:bottom="1440" w:left="1440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docGrid w:linePitch="360"/>
        </w:sectPr>
      </w:pPr>
    </w:p>
    <w:p w:rsidR="00746658" w:rsidRPr="00846564" w:rsidRDefault="004C4A49" w:rsidP="00A10CDE">
      <w:pPr>
        <w:spacing w:after="0" w:line="240" w:lineRule="auto"/>
        <w:rPr>
          <w:rFonts w:ascii="Kristen ITC" w:hAnsi="Kristen ITC"/>
          <w:sz w:val="24"/>
          <w:szCs w:val="24"/>
        </w:rPr>
      </w:pPr>
      <w:r w:rsidRPr="00846564">
        <w:rPr>
          <w:sz w:val="24"/>
          <w:szCs w:val="24"/>
        </w:rPr>
        <w:t xml:space="preserve">     </w:t>
      </w:r>
      <w:r w:rsidR="001C12CF" w:rsidRPr="00846564">
        <w:rPr>
          <w:rFonts w:ascii="Kristen ITC" w:hAnsi="Kristen ITC"/>
          <w:sz w:val="24"/>
          <w:szCs w:val="24"/>
        </w:rPr>
        <w:t xml:space="preserve"> </w:t>
      </w:r>
      <w:r w:rsidR="00A10CDE">
        <w:rPr>
          <w:rFonts w:ascii="Kristen ITC" w:hAnsi="Kristen ITC"/>
          <w:sz w:val="24"/>
          <w:szCs w:val="24"/>
        </w:rPr>
        <w:t xml:space="preserve">Hip, hip, hooray!  May is almost over and you know what happens next!  While we are so excited with that idea, we still have end-of-the-year assessments to complete.  We have started the reading assessment. Your child will be assessed by either Mrs. </w:t>
      </w:r>
      <w:r w:rsidR="00EC3C87">
        <w:rPr>
          <w:rFonts w:ascii="Kristen ITC" w:hAnsi="Kristen ITC"/>
          <w:sz w:val="24"/>
          <w:szCs w:val="24"/>
        </w:rPr>
        <w:t>Leonard,</w:t>
      </w:r>
      <w:r w:rsidR="00A10CDE">
        <w:rPr>
          <w:rFonts w:ascii="Kristen ITC" w:hAnsi="Kristen ITC"/>
          <w:sz w:val="24"/>
          <w:szCs w:val="24"/>
        </w:rPr>
        <w:t xml:space="preserve"> Mrs. Madison, or Mr. Strickland.  I will be assessing other students (but not my homeroom class). Our goal is to complete the assessment by June 2.  Please make sure your child is at school during </w:t>
      </w:r>
      <w:r w:rsidR="00FF48DD">
        <w:rPr>
          <w:rFonts w:ascii="Kristen ITC" w:hAnsi="Kristen ITC"/>
          <w:sz w:val="24"/>
          <w:szCs w:val="24"/>
        </w:rPr>
        <w:t xml:space="preserve">the </w:t>
      </w:r>
      <w:r w:rsidR="00A10CDE">
        <w:rPr>
          <w:rFonts w:ascii="Kristen ITC" w:hAnsi="Kristen ITC"/>
          <w:sz w:val="24"/>
          <w:szCs w:val="24"/>
        </w:rPr>
        <w:t>assessment period.  Thank you so much!</w:t>
      </w:r>
    </w:p>
    <w:p w:rsidR="00746658" w:rsidRPr="00846564" w:rsidRDefault="00746658" w:rsidP="00D57F4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746658" w:rsidRPr="00846564" w:rsidRDefault="00746658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  <w:r w:rsidRPr="00846564">
        <w:rPr>
          <w:rFonts w:ascii="Kristen ITC" w:hAnsi="Kristen ITC"/>
          <w:b/>
          <w:sz w:val="24"/>
          <w:szCs w:val="24"/>
        </w:rPr>
        <w:t>Language Arts</w:t>
      </w:r>
      <w:r w:rsidR="00627CB2">
        <w:rPr>
          <w:rFonts w:ascii="Kristen ITC" w:hAnsi="Kristen ITC"/>
          <w:b/>
          <w:sz w:val="24"/>
          <w:szCs w:val="24"/>
        </w:rPr>
        <w:t>/Writing</w:t>
      </w:r>
    </w:p>
    <w:p w:rsidR="00746658" w:rsidRPr="00846564" w:rsidRDefault="001C12CF" w:rsidP="00627CB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846564">
        <w:rPr>
          <w:rFonts w:ascii="Kristen ITC" w:hAnsi="Kristen ITC"/>
          <w:sz w:val="24"/>
          <w:szCs w:val="24"/>
        </w:rPr>
        <w:t xml:space="preserve">     </w:t>
      </w:r>
      <w:r w:rsidR="00627CB2">
        <w:rPr>
          <w:rFonts w:ascii="Kristen ITC" w:hAnsi="Kristen ITC"/>
          <w:sz w:val="24"/>
          <w:szCs w:val="24"/>
        </w:rPr>
        <w:t xml:space="preserve">We will review using possessives on singular and plural nouns.  We will start our work on opinion writing.  This will be our last writing assignment.  The students will be taking home a folder containing all their writing products.  </w:t>
      </w:r>
    </w:p>
    <w:p w:rsidR="00846564" w:rsidRDefault="00846564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</w:p>
    <w:p w:rsidR="00D163C7" w:rsidRPr="00846564" w:rsidRDefault="00D163C7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  <w:r w:rsidRPr="00846564">
        <w:rPr>
          <w:rFonts w:ascii="Kristen ITC" w:hAnsi="Kristen ITC"/>
          <w:b/>
          <w:sz w:val="24"/>
          <w:szCs w:val="24"/>
        </w:rPr>
        <w:t>Math</w:t>
      </w:r>
    </w:p>
    <w:p w:rsidR="00627CB2" w:rsidRDefault="00627CB2" w:rsidP="00627CB2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>We will continue our work on measurement using inch, centimeter, yard, and meter.  Next, we will create picture graph and bar graph to represent a data set up to four categories.  We will also solve simple</w:t>
      </w:r>
      <w:r w:rsidR="00EF3A79">
        <w:rPr>
          <w:rFonts w:ascii="Kristen ITC" w:hAnsi="Kristen ITC"/>
          <w:sz w:val="24"/>
          <w:szCs w:val="24"/>
        </w:rPr>
        <w:t>,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put-together, take-apart, and compare problems using information presented in a bar graph.</w:t>
      </w:r>
    </w:p>
    <w:p w:rsidR="00627CB2" w:rsidRDefault="00627CB2" w:rsidP="00627CB2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D163C7" w:rsidRDefault="00D163C7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  <w:r w:rsidRPr="00846564">
        <w:rPr>
          <w:rFonts w:ascii="Kristen ITC" w:hAnsi="Kristen ITC"/>
          <w:b/>
          <w:sz w:val="24"/>
          <w:szCs w:val="24"/>
        </w:rPr>
        <w:t>Social Studies</w:t>
      </w:r>
    </w:p>
    <w:p w:rsidR="00C73F83" w:rsidRDefault="00C73F83" w:rsidP="00D57F4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>We will continue our study maps and its legend/symbols.  We will discuss why it is sometimes easier to use a picture than a word (for example: dog, cat, not pets, no swimming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>, etc.)  We will also discuss why a map would need a compass rose and how it is used.</w:t>
      </w:r>
    </w:p>
    <w:p w:rsidR="003F4D33" w:rsidRDefault="003F4D33" w:rsidP="00D57F4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3F4D33" w:rsidRDefault="003F4D33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  <w:r w:rsidRPr="003F4D33">
        <w:rPr>
          <w:rFonts w:ascii="Kristen ITC" w:hAnsi="Kristen ITC"/>
          <w:b/>
          <w:sz w:val="24"/>
          <w:szCs w:val="24"/>
        </w:rPr>
        <w:t>Field Day</w:t>
      </w:r>
    </w:p>
    <w:p w:rsidR="003F4D33" w:rsidRPr="003F4D33" w:rsidRDefault="003F4D33" w:rsidP="00D57F4C">
      <w:pPr>
        <w:spacing w:after="0" w:line="240" w:lineRule="auto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 xml:space="preserve">Ms. K needs you!  It is going </w:t>
      </w:r>
      <w:proofErr w:type="gramStart"/>
      <w:r>
        <w:rPr>
          <w:rFonts w:ascii="Kristen ITC" w:hAnsi="Kristen ITC"/>
          <w:b/>
          <w:sz w:val="24"/>
          <w:szCs w:val="24"/>
        </w:rPr>
        <w:t>to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be a beautiful day on June 3. Please come and volunteer. A request is in your child’s Homework Folder.  Come and play with us!</w:t>
      </w:r>
    </w:p>
    <w:p w:rsidR="00D163C7" w:rsidRPr="00846564" w:rsidRDefault="001C12CF" w:rsidP="00D57F4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846564">
        <w:rPr>
          <w:rFonts w:ascii="Kristen ITC" w:hAnsi="Kristen ITC"/>
          <w:sz w:val="24"/>
          <w:szCs w:val="24"/>
        </w:rPr>
        <w:t xml:space="preserve">     </w:t>
      </w:r>
    </w:p>
    <w:p w:rsidR="001C12CF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 w:rsidRPr="003F4D33">
        <w:rPr>
          <w:rFonts w:ascii="Kristen ITC" w:hAnsi="Kristen ITC"/>
          <w:b/>
          <w:sz w:val="24"/>
          <w:szCs w:val="24"/>
        </w:rPr>
        <w:t>Dates to Remember</w:t>
      </w:r>
    </w:p>
    <w:p w:rsid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Volunteer Tea – May 23</w:t>
      </w:r>
    </w:p>
    <w:p w:rsid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Memorial Day – May 30, no school </w:t>
      </w:r>
      <w:r w:rsidRPr="003F4D33">
        <w:rPr>
          <w:rFonts w:ascii="Kristen ITC" w:hAnsi="Kristen ITC"/>
          <w:b/>
          <w:sz w:val="24"/>
          <w:szCs w:val="24"/>
        </w:rPr>
        <w:sym w:font="Wingdings" w:char="F04A"/>
      </w:r>
    </w:p>
    <w:p w:rsid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Field Day – June 3</w:t>
      </w:r>
    </w:p>
    <w:p w:rsid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Last day of school – June 9</w:t>
      </w:r>
    </w:p>
    <w:p w:rsid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</w:p>
    <w:p w:rsidR="003F4D33" w:rsidRPr="003F4D33" w:rsidRDefault="003F4D33" w:rsidP="003F4D3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</w:p>
    <w:p w:rsidR="00BB761F" w:rsidRPr="00846564" w:rsidRDefault="003F4D33" w:rsidP="00990C83">
      <w:pPr>
        <w:spacing w:after="0" w:line="240" w:lineRule="auto"/>
        <w:rPr>
          <w:rFonts w:ascii="Kristen ITC" w:hAnsi="Kristen ITC"/>
          <w:b/>
          <w:noProof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inline distT="0" distB="0" distL="0" distR="0">
            <wp:extent cx="2562225" cy="847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3_rainbow_dash_cutie_mark_by_rildraw-d489am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91" cy="86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61F" w:rsidRPr="00846564" w:rsidSect="00990C83">
      <w:type w:val="continuous"/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C"/>
    <w:rsid w:val="001613D3"/>
    <w:rsid w:val="001C12CF"/>
    <w:rsid w:val="003F4D33"/>
    <w:rsid w:val="004C4A49"/>
    <w:rsid w:val="00561902"/>
    <w:rsid w:val="005A2C52"/>
    <w:rsid w:val="00627CB2"/>
    <w:rsid w:val="00746658"/>
    <w:rsid w:val="00746F11"/>
    <w:rsid w:val="00846564"/>
    <w:rsid w:val="00940AE5"/>
    <w:rsid w:val="00990C83"/>
    <w:rsid w:val="00A10CDE"/>
    <w:rsid w:val="00BB761F"/>
    <w:rsid w:val="00C73F83"/>
    <w:rsid w:val="00D163C7"/>
    <w:rsid w:val="00D57F4C"/>
    <w:rsid w:val="00DF36F3"/>
    <w:rsid w:val="00EC3C87"/>
    <w:rsid w:val="00EF3A79"/>
    <w:rsid w:val="00F06851"/>
    <w:rsid w:val="00F15198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94A7D-32A0-42EC-BC79-C5D32D4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barbour1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jbarbour1</cp:lastModifiedBy>
  <cp:revision>4</cp:revision>
  <cp:lastPrinted>2016-05-16T13:01:00Z</cp:lastPrinted>
  <dcterms:created xsi:type="dcterms:W3CDTF">2016-05-17T11:55:00Z</dcterms:created>
  <dcterms:modified xsi:type="dcterms:W3CDTF">2016-05-17T12:00:00Z</dcterms:modified>
</cp:coreProperties>
</file>